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山东服装职业学院2020届毕业生情况统计表</w:t>
      </w:r>
    </w:p>
    <w:p/>
    <w:tbl>
      <w:tblPr>
        <w:tblStyle w:val="4"/>
        <w:tblW w:w="90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2749"/>
        <w:gridCol w:w="1842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系部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服装工程与管理系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服装与服饰设计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378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 xml:space="preserve">579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服装设计与工艺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201</w:t>
            </w:r>
          </w:p>
        </w:tc>
        <w:tc>
          <w:tcPr>
            <w:tcW w:w="22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服装设计与表演系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服装与服饰设计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112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 xml:space="preserve">271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人物形象设计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3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服装表演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15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音乐表演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109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服装陈列与展示设计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32</w:t>
            </w:r>
          </w:p>
        </w:tc>
        <w:tc>
          <w:tcPr>
            <w:tcW w:w="22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艺术与设计系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视觉传播设计与制作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91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 xml:space="preserve">387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数字媒体艺术设计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85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室内艺术设计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73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新闻采编与制作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60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美术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16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动漫制作技术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62</w:t>
            </w:r>
          </w:p>
        </w:tc>
        <w:tc>
          <w:tcPr>
            <w:tcW w:w="22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国际贸易系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电子商务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105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 xml:space="preserve">294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市场营销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119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国际贸易实务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25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工商企业管理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45</w:t>
            </w:r>
          </w:p>
        </w:tc>
        <w:tc>
          <w:tcPr>
            <w:tcW w:w="22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信息工程系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电子信息工程技术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13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 xml:space="preserve">436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机电一体化技术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155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计算机网络技术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40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计算机应用技术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228</w:t>
            </w:r>
          </w:p>
        </w:tc>
        <w:tc>
          <w:tcPr>
            <w:tcW w:w="22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rPr>
                <w:rFonts w:ascii="宋体" w:hAnsi="宋体" w:eastAsia="宋体" w:cs="Arial"/>
                <w:sz w:val="24"/>
              </w:rPr>
            </w:pPr>
            <w:bookmarkStart w:id="0" w:name="_GoBack"/>
            <w:bookmarkEnd w:id="0"/>
            <w:r>
              <w:rPr>
                <w:rFonts w:hint="eastAsia" w:cs="Arial"/>
                <w:sz w:val="24"/>
              </w:rPr>
              <w:t>财经系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sz w:val="24"/>
              </w:rPr>
              <w:t>会计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326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964" w:firstLineChars="400"/>
              <w:rPr>
                <w:rFonts w:cs="Arial" w:asciiTheme="minorEastAsia" w:hAnsiTheme="minorEastAsia"/>
                <w:b/>
                <w:sz w:val="24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 xml:space="preserve">522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财务管理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42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sz w:val="24"/>
              </w:rPr>
              <w:t>旅游管理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112</w:t>
            </w:r>
          </w:p>
        </w:tc>
        <w:tc>
          <w:tcPr>
            <w:tcW w:w="223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Arial"/>
                <w:sz w:val="24"/>
              </w:rPr>
            </w:pPr>
          </w:p>
        </w:tc>
        <w:tc>
          <w:tcPr>
            <w:tcW w:w="2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/>
                <w:sz w:val="24"/>
              </w:rPr>
              <w:t>酒店管理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b/>
                <w:sz w:val="24"/>
              </w:rPr>
              <w:t>42</w:t>
            </w:r>
          </w:p>
        </w:tc>
        <w:tc>
          <w:tcPr>
            <w:tcW w:w="22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Arial" w:asciiTheme="minorEastAsia" w:hAnsiTheme="minorEastAsia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Arial" w:asciiTheme="minorEastAsia" w:hAnsiTheme="minorEastAsia"/>
                <w:b/>
                <w:color w:val="000000"/>
                <w:sz w:val="24"/>
              </w:rPr>
            </w:pPr>
            <w:r>
              <w:rPr>
                <w:rFonts w:cs="Arial" w:asciiTheme="minorEastAsia" w:hAnsiTheme="minorEastAsia"/>
                <w:b/>
                <w:color w:val="000000"/>
                <w:kern w:val="0"/>
                <w:sz w:val="24"/>
                <w:lang w:bidi="ar"/>
              </w:rPr>
              <w:t>2489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000000"/>
                <w:sz w:val="24"/>
              </w:rPr>
            </w:pPr>
            <w:r>
              <w:rPr>
                <w:rFonts w:cs="Arial" w:asciiTheme="minorEastAsia" w:hAnsiTheme="minorEastAsia"/>
                <w:b/>
                <w:color w:val="000000"/>
                <w:kern w:val="0"/>
                <w:sz w:val="24"/>
                <w:lang w:bidi="ar"/>
              </w:rPr>
              <w:t>2489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EB"/>
    <w:rsid w:val="000B08C4"/>
    <w:rsid w:val="0052226A"/>
    <w:rsid w:val="00720E6E"/>
    <w:rsid w:val="00966BEB"/>
    <w:rsid w:val="00D8103B"/>
    <w:rsid w:val="00E56038"/>
    <w:rsid w:val="00E85E82"/>
    <w:rsid w:val="00FF6C8D"/>
    <w:rsid w:val="14714216"/>
    <w:rsid w:val="1CEE21A6"/>
    <w:rsid w:val="39A74706"/>
    <w:rsid w:val="535C4966"/>
    <w:rsid w:val="6EED0FB9"/>
    <w:rsid w:val="795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sunpei</dc:creator>
  <cp:lastModifiedBy>孙沛</cp:lastModifiedBy>
  <dcterms:modified xsi:type="dcterms:W3CDTF">2020-06-22T01:56:12Z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